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42BA4349"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w:t>
      </w:r>
      <w:r w:rsidR="006E7886">
        <w:rPr>
          <w:b/>
          <w:i/>
          <w:noProof/>
          <w:sz w:val="28"/>
        </w:rPr>
        <w:t>1614</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A0E623B" w:rsidR="0066336B" w:rsidRDefault="00950F69" w:rsidP="003B6F71">
            <w:pPr>
              <w:pStyle w:val="CRCoverPage"/>
              <w:spacing w:after="0"/>
              <w:jc w:val="right"/>
              <w:rPr>
                <w:b/>
                <w:noProof/>
                <w:sz w:val="28"/>
              </w:rPr>
            </w:pPr>
            <w:r>
              <w:rPr>
                <w:b/>
                <w:noProof/>
                <w:sz w:val="28"/>
              </w:rPr>
              <w:t>29.</w:t>
            </w:r>
            <w:r w:rsidR="003B6F71">
              <w:rPr>
                <w:b/>
                <w:noProof/>
                <w:sz w:val="28"/>
                <w:lang w:eastAsia="zh-CN"/>
              </w:rPr>
              <w:t>508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4410807" w:rsidR="0066336B" w:rsidRDefault="00677661" w:rsidP="00EC58FA">
            <w:pPr>
              <w:pStyle w:val="CRCoverPage"/>
              <w:spacing w:after="0"/>
              <w:rPr>
                <w:noProof/>
              </w:rPr>
            </w:pPr>
            <w:r>
              <w:rPr>
                <w:b/>
                <w:noProof/>
                <w:sz w:val="28"/>
                <w:lang w:eastAsia="zh-CN"/>
              </w:rPr>
              <w:t>0</w:t>
            </w:r>
            <w:r w:rsidR="00EC58FA">
              <w:rPr>
                <w:b/>
                <w:noProof/>
                <w:sz w:val="28"/>
                <w:lang w:eastAsia="zh-CN"/>
              </w:rPr>
              <w:t>252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AAD925B" w:rsidR="0066336B" w:rsidRDefault="003C7B8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32F0114" w:rsidR="0066336B" w:rsidRDefault="003C7B88" w:rsidP="00D31F6E">
            <w:pPr>
              <w:pStyle w:val="CRCoverPage"/>
              <w:spacing w:after="0"/>
              <w:rPr>
                <w:noProof/>
                <w:lang w:eastAsia="zh-CN"/>
              </w:rPr>
            </w:pPr>
            <w:r>
              <w:rPr>
                <w:noProof/>
                <w:lang w:eastAsia="zh-CN"/>
              </w:rPr>
              <w:t>Add reference to 29.564 for direct notification from the UPF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05A247" w:rsidR="0066336B" w:rsidRDefault="003B6F71">
            <w:pPr>
              <w:pStyle w:val="CRCoverPage"/>
              <w:spacing w:after="0"/>
              <w:ind w:left="100"/>
              <w:rPr>
                <w:noProof/>
                <w:lang w:eastAsia="zh-CN"/>
              </w:rPr>
            </w:pPr>
            <w:r>
              <w:rPr>
                <w:noProof/>
                <w:lang w:eastAsia="zh-CN"/>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68F31" w14:textId="12242A50" w:rsidR="00CE7491" w:rsidRDefault="00CE7491" w:rsidP="00B95EB9">
            <w:pPr>
              <w:pStyle w:val="CRCoverPage"/>
              <w:spacing w:after="0"/>
              <w:rPr>
                <w:noProof/>
              </w:rPr>
            </w:pPr>
            <w:r>
              <w:rPr>
                <w:lang w:val="en-US"/>
              </w:rPr>
              <w:t xml:space="preserve">In </w:t>
            </w:r>
            <w:r>
              <w:rPr>
                <w:noProof/>
              </w:rPr>
              <w:t>4.2.3.2, the format of bullet h and NOTE2 is incorrect.</w:t>
            </w:r>
          </w:p>
          <w:p w14:paraId="10780A38" w14:textId="77777777" w:rsidR="00CE7491" w:rsidRDefault="00CE7491" w:rsidP="00B95EB9">
            <w:pPr>
              <w:pStyle w:val="CRCoverPage"/>
              <w:spacing w:after="0"/>
              <w:rPr>
                <w:lang w:val="en-US"/>
              </w:rPr>
            </w:pPr>
          </w:p>
          <w:p w14:paraId="5012EC00" w14:textId="2E4AD12F" w:rsidR="003C7B88" w:rsidRDefault="003C7B88" w:rsidP="00B95EB9">
            <w:pPr>
              <w:pStyle w:val="CRCoverPage"/>
              <w:spacing w:after="0"/>
              <w:rPr>
                <w:noProof/>
              </w:rPr>
            </w:pPr>
            <w:r>
              <w:rPr>
                <w:noProof/>
              </w:rPr>
              <w:t xml:space="preserve">The direct notifiation from the UPF for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is defined in 29.564, which should be mentioned in this specificaiton.</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824D5" w14:textId="0BBD3891" w:rsidR="003C7B88" w:rsidRDefault="003C7B88" w:rsidP="003C7B88">
            <w:pPr>
              <w:pStyle w:val="CRCoverPage"/>
              <w:spacing w:after="0"/>
              <w:ind w:left="100"/>
              <w:rPr>
                <w:noProof/>
                <w:lang w:eastAsia="zh-CN"/>
              </w:rPr>
            </w:pPr>
            <w:r>
              <w:rPr>
                <w:noProof/>
                <w:lang w:eastAsia="zh-CN"/>
              </w:rPr>
              <w:t>Correct the formatting issue.</w:t>
            </w:r>
          </w:p>
          <w:p w14:paraId="752FD2E3" w14:textId="3AF4D23F" w:rsidR="003C7B88" w:rsidRDefault="003C7B88" w:rsidP="003C7B88">
            <w:pPr>
              <w:pStyle w:val="CRCoverPage"/>
              <w:spacing w:after="0"/>
              <w:ind w:left="100"/>
              <w:rPr>
                <w:noProof/>
                <w:lang w:eastAsia="zh-CN"/>
              </w:rPr>
            </w:pPr>
            <w:r>
              <w:rPr>
                <w:noProof/>
                <w:lang w:eastAsia="zh-CN"/>
              </w:rPr>
              <w:t xml:space="preserve">Add reference to 29.564 for direct notification from the UPF in NOTE 2. </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D0F4EB5" w:rsidR="0066336B" w:rsidRDefault="00CE7491" w:rsidP="00CE7491">
            <w:pPr>
              <w:pStyle w:val="CRCoverPage"/>
              <w:spacing w:after="0"/>
              <w:ind w:left="100"/>
              <w:rPr>
                <w:noProof/>
                <w:lang w:eastAsia="zh-CN"/>
              </w:rPr>
            </w:pPr>
            <w:r>
              <w:rPr>
                <w:noProof/>
                <w:lang w:eastAsia="zh-CN"/>
              </w:rPr>
              <w:t xml:space="preserve">Incorrect format and incomplete specification.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82CC0F0" w:rsidR="0066336B" w:rsidRDefault="003B6F71" w:rsidP="00CE7491">
            <w:pPr>
              <w:pStyle w:val="CRCoverPage"/>
              <w:spacing w:after="0"/>
              <w:ind w:left="100"/>
              <w:rPr>
                <w:noProof/>
                <w:lang w:eastAsia="zh-CN"/>
              </w:rPr>
            </w:pPr>
            <w:r>
              <w:rPr>
                <w:noProof/>
              </w:rPr>
              <w:t>4.2.3.2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1ACD57D" w14:textId="77777777" w:rsidR="003B6F71" w:rsidRDefault="003B6F71" w:rsidP="003B6F71">
      <w:pPr>
        <w:pStyle w:val="4"/>
        <w:rPr>
          <w:noProof/>
        </w:rPr>
      </w:pPr>
      <w:bookmarkStart w:id="23" w:name="_Toc28011536"/>
      <w:bookmarkStart w:id="24" w:name="_Toc34210652"/>
      <w:bookmarkStart w:id="25" w:name="_Toc36037677"/>
      <w:bookmarkStart w:id="26" w:name="_Toc39063111"/>
      <w:bookmarkStart w:id="27" w:name="_Toc43298169"/>
      <w:bookmarkStart w:id="28" w:name="_Toc45132946"/>
      <w:bookmarkStart w:id="29" w:name="_Toc49935413"/>
      <w:bookmarkStart w:id="30" w:name="_Toc50023759"/>
      <w:bookmarkStart w:id="31" w:name="_Toc51761249"/>
      <w:bookmarkStart w:id="32" w:name="_Toc56672179"/>
      <w:bookmarkStart w:id="33" w:name="_Toc66277737"/>
      <w:bookmarkStart w:id="34" w:name="_Toc153786566"/>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4.2.3.2</w:t>
      </w:r>
      <w:r>
        <w:rPr>
          <w:noProof/>
        </w:rPr>
        <w:tab/>
        <w:t>Creating a new subscription</w:t>
      </w:r>
      <w:bookmarkEnd w:id="23"/>
      <w:bookmarkEnd w:id="24"/>
      <w:bookmarkEnd w:id="25"/>
      <w:bookmarkEnd w:id="26"/>
      <w:bookmarkEnd w:id="27"/>
      <w:bookmarkEnd w:id="28"/>
      <w:bookmarkEnd w:id="29"/>
      <w:bookmarkEnd w:id="30"/>
      <w:bookmarkEnd w:id="31"/>
      <w:bookmarkEnd w:id="32"/>
      <w:bookmarkEnd w:id="33"/>
      <w:bookmarkEnd w:id="34"/>
    </w:p>
    <w:p w14:paraId="7E86EAB5" w14:textId="77777777" w:rsidR="003B6F71" w:rsidRDefault="003B6F71" w:rsidP="003B6F71">
      <w:pPr>
        <w:rPr>
          <w:noProof/>
        </w:rPr>
      </w:pPr>
      <w:r>
        <w:rPr>
          <w:noProof/>
        </w:rPr>
        <w:t>Figure 4.2.3.2-1 illustrates the creation of a subscription.</w:t>
      </w:r>
    </w:p>
    <w:p w14:paraId="18E71AD7" w14:textId="77777777" w:rsidR="003B6F71" w:rsidRDefault="003B6F71" w:rsidP="003B6F71">
      <w:pPr>
        <w:pStyle w:val="TH"/>
        <w:rPr>
          <w:noProof/>
        </w:rPr>
      </w:pPr>
      <w:r>
        <w:rPr>
          <w:noProof/>
        </w:rPr>
        <w:object w:dxaOrig="9540" w:dyaOrig="3165" w14:anchorId="43E0C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5pt" o:ole="">
            <v:imagedata r:id="rId13" o:title=""/>
          </v:shape>
          <o:OLEObject Type="Embed" ProgID="Visio.Drawing.11" ShapeID="_x0000_i1025" DrawAspect="Content" ObjectID="_1770759931" r:id="rId14"/>
        </w:object>
      </w:r>
    </w:p>
    <w:p w14:paraId="74FD71F5" w14:textId="77777777" w:rsidR="003B6F71" w:rsidRDefault="003B6F71" w:rsidP="003B6F71">
      <w:pPr>
        <w:pStyle w:val="TF"/>
        <w:rPr>
          <w:noProof/>
        </w:rPr>
      </w:pPr>
      <w:r>
        <w:rPr>
          <w:noProof/>
        </w:rPr>
        <w:t>Figure 4.2.3.2-1: Creation of a subscription</w:t>
      </w:r>
    </w:p>
    <w:p w14:paraId="3A09CBA0" w14:textId="77777777" w:rsidR="003B6F71" w:rsidRDefault="003B6F71" w:rsidP="003B6F71">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24D58A46" w14:textId="77777777" w:rsidR="003B6F71" w:rsidRDefault="003B6F71" w:rsidP="003B6F71">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2F266E68" w14:textId="77777777" w:rsidR="003B6F71" w:rsidRDefault="003B6F71" w:rsidP="003B6F71">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7066507D" w14:textId="77777777" w:rsidR="003B6F71" w:rsidRDefault="003B6F71" w:rsidP="003B6F71">
      <w:pPr>
        <w:pStyle w:val="B2"/>
        <w:rPr>
          <w:noProof/>
        </w:rPr>
      </w:pPr>
      <w:r>
        <w:rPr>
          <w:noProof/>
        </w:rPr>
        <w:t>a)</w:t>
      </w:r>
      <w:r>
        <w:rPr>
          <w:noProof/>
        </w:rPr>
        <w:tab/>
        <w:t>identification of a single UE by SUPI as "supi" attribute or GPSI as "gpsi" attribute;</w:t>
      </w:r>
    </w:p>
    <w:p w14:paraId="202ABAE8" w14:textId="77777777" w:rsidR="003B6F71" w:rsidRDefault="003B6F71" w:rsidP="003B6F71">
      <w:pPr>
        <w:pStyle w:val="B2"/>
        <w:rPr>
          <w:noProof/>
        </w:rPr>
      </w:pPr>
      <w:r>
        <w:rPr>
          <w:noProof/>
        </w:rPr>
        <w:t>b)</w:t>
      </w:r>
      <w:r>
        <w:rPr>
          <w:noProof/>
        </w:rPr>
        <w:tab/>
        <w:t>identification of a group of UE(s) via a "groupId" attribute; or</w:t>
      </w:r>
    </w:p>
    <w:p w14:paraId="2251148C" w14:textId="77777777" w:rsidR="003B6F71" w:rsidRDefault="003B6F71" w:rsidP="003B6F71">
      <w:pPr>
        <w:pStyle w:val="B2"/>
        <w:rPr>
          <w:noProof/>
        </w:rPr>
      </w:pPr>
      <w:r>
        <w:rPr>
          <w:noProof/>
        </w:rPr>
        <w:t>c)</w:t>
      </w:r>
      <w:r>
        <w:rPr>
          <w:noProof/>
        </w:rPr>
        <w:tab/>
        <w:t>identification of any UE via the "anyUeInd" attribute set to true;</w:t>
      </w:r>
    </w:p>
    <w:p w14:paraId="1B8E1687" w14:textId="77777777" w:rsidR="003B6F71" w:rsidRDefault="003B6F71" w:rsidP="003B6F71">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14:paraId="35030073" w14:textId="77777777" w:rsidR="003B6F71" w:rsidRDefault="003B6F71" w:rsidP="003B6F71">
      <w:pPr>
        <w:pStyle w:val="B10"/>
        <w:rPr>
          <w:noProof/>
        </w:rPr>
      </w:pPr>
      <w:r>
        <w:rPr>
          <w:noProof/>
        </w:rPr>
        <w:t>-</w:t>
      </w:r>
      <w:r>
        <w:rPr>
          <w:noProof/>
        </w:rPr>
        <w:tab/>
        <w:t>an URI where to receive the requested notifications as "notifUri" attribute;</w:t>
      </w:r>
    </w:p>
    <w:p w14:paraId="4F351996" w14:textId="77777777" w:rsidR="003B6F71" w:rsidRDefault="003B6F71" w:rsidP="003B6F71">
      <w:pPr>
        <w:pStyle w:val="B10"/>
        <w:rPr>
          <w:noProof/>
        </w:rPr>
      </w:pPr>
      <w:r>
        <w:rPr>
          <w:noProof/>
        </w:rPr>
        <w:t>-</w:t>
      </w:r>
      <w:r>
        <w:rPr>
          <w:noProof/>
        </w:rPr>
        <w:tab/>
        <w:t>a Notification Correlation Identifier provided by the NF service consumer for the requested notifications as "notifId" attribute; and</w:t>
      </w:r>
    </w:p>
    <w:p w14:paraId="43237937" w14:textId="77777777" w:rsidR="003B6F71" w:rsidRDefault="003B6F71" w:rsidP="003B6F71">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42EE1822" w14:textId="77777777" w:rsidR="003B6F71" w:rsidRDefault="003B6F71" w:rsidP="003B6F71">
      <w:pPr>
        <w:pStyle w:val="B10"/>
        <w:rPr>
          <w:noProof/>
        </w:rPr>
      </w:pPr>
      <w:r>
        <w:rPr>
          <w:noProof/>
        </w:rPr>
        <w:t>-</w:t>
      </w:r>
      <w:r>
        <w:rPr>
          <w:noProof/>
        </w:rPr>
        <w:tab/>
        <w:t>a description of the subscribed events as "eventSubs" attribute that for each event shall include:</w:t>
      </w:r>
    </w:p>
    <w:p w14:paraId="4320B26F" w14:textId="77777777" w:rsidR="003B6F71" w:rsidRDefault="003B6F71" w:rsidP="003B6F71">
      <w:pPr>
        <w:pStyle w:val="B2"/>
        <w:rPr>
          <w:noProof/>
        </w:rPr>
      </w:pPr>
      <w:r>
        <w:rPr>
          <w:noProof/>
        </w:rPr>
        <w:t>a)</w:t>
      </w:r>
      <w:r>
        <w:rPr>
          <w:noProof/>
        </w:rPr>
        <w:tab/>
        <w:t>an event identifier as "event" attribute; and</w:t>
      </w:r>
    </w:p>
    <w:p w14:paraId="586A1D3F" w14:textId="77777777" w:rsidR="003B6F71" w:rsidRDefault="003B6F71" w:rsidP="003B6F71">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79F0DA51" w14:textId="77777777" w:rsidR="003B6F71" w:rsidRDefault="003B6F71" w:rsidP="003B6F71">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27F44CDD" w14:textId="77777777" w:rsidR="003B6F71" w:rsidRDefault="003B6F71" w:rsidP="003B6F71">
      <w:pPr>
        <w:pStyle w:val="B2"/>
        <w:rPr>
          <w:noProof/>
        </w:rPr>
      </w:pPr>
      <w:r>
        <w:rPr>
          <w:noProof/>
        </w:rPr>
        <w:lastRenderedPageBreak/>
        <w:t>and that may include:</w:t>
      </w:r>
    </w:p>
    <w:p w14:paraId="62358270" w14:textId="77777777" w:rsidR="003B6F71" w:rsidRDefault="003B6F71" w:rsidP="003B6F71">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39D9FFD2" w14:textId="77777777" w:rsidR="003B6F71" w:rsidRDefault="003B6F71" w:rsidP="003B6F71">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7B37DBCD" w14:textId="77777777" w:rsidR="003B6F71" w:rsidRDefault="003B6F71" w:rsidP="003B6F71">
      <w:pPr>
        <w:pStyle w:val="B2"/>
        <w:rPr>
          <w:noProof/>
        </w:rPr>
      </w:pPr>
      <w:r>
        <w:rPr>
          <w:noProof/>
        </w:rPr>
        <w:t>c)</w:t>
      </w:r>
      <w:r>
        <w:rPr>
          <w:noProof/>
        </w:rPr>
        <w:tab/>
        <w:t>for event "SMCC_EXP</w:t>
      </w:r>
      <w:r>
        <w:t xml:space="preserve">", the data collection target period in the "targetPeriod" </w:t>
      </w:r>
      <w:r>
        <w:rPr>
          <w:noProof/>
        </w:rPr>
        <w:t>attribute;</w:t>
      </w:r>
    </w:p>
    <w:p w14:paraId="28F83060" w14:textId="77777777" w:rsidR="003B6F71" w:rsidRDefault="003B6F71" w:rsidP="003B6F71">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546491BD" w14:textId="77777777" w:rsidR="003B6F71" w:rsidRDefault="003B6F71" w:rsidP="003B6F71">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3137E8B6" w14:textId="77777777" w:rsidR="003B6F71" w:rsidRDefault="003B6F71" w:rsidP="003B6F71">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48E75AEB" w14:textId="77777777" w:rsidR="003B6F71" w:rsidRDefault="003B6F71" w:rsidP="003B6F71">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and/or</w:t>
      </w:r>
    </w:p>
    <w:p w14:paraId="5299CA78" w14:textId="77777777" w:rsidR="003B6F71" w:rsidRDefault="003B6F71">
      <w:pPr>
        <w:pStyle w:val="B2"/>
        <w:rPr>
          <w:ins w:id="46" w:author="ZTE" w:date="2024-02-05T15:55:00Z"/>
          <w:noProof/>
        </w:rPr>
        <w:pPrChange w:id="47" w:author="ZTE" w:date="2024-02-05T15:56:00Z">
          <w:pPr>
            <w:pStyle w:val="B2"/>
            <w:keepLines/>
            <w:ind w:left="1135" w:hanging="851"/>
          </w:pPr>
        </w:pPrChange>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6E97CA2D" w14:textId="51FA053D" w:rsidR="003B6F71" w:rsidRDefault="003B6F71" w:rsidP="003B6F71">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ins w:id="48" w:author="ZTE" w:date="2024-02-05T15:58:00Z">
        <w:r w:rsidR="00524815" w:rsidRPr="00524815">
          <w:t xml:space="preserve"> </w:t>
        </w:r>
        <w:r w:rsidR="00524815">
          <w:t xml:space="preserve">as specified in </w:t>
        </w:r>
        <w:r w:rsidR="00524815">
          <w:rPr>
            <w:lang w:eastAsia="ja-JP"/>
          </w:rPr>
          <w:t>3GPP TS 29.</w:t>
        </w:r>
        <w:r w:rsidR="00524815">
          <w:rPr>
            <w:lang w:eastAsia="zh-CN"/>
          </w:rPr>
          <w:t>564</w:t>
        </w:r>
        <w:r w:rsidR="00524815">
          <w:rPr>
            <w:lang w:eastAsia="ja-JP"/>
          </w:rPr>
          <w:t> [</w:t>
        </w:r>
      </w:ins>
      <w:ins w:id="49" w:author="ZTE" w:date="2024-02-05T15:59:00Z">
        <w:r w:rsidR="00524815">
          <w:rPr>
            <w:lang w:eastAsia="zh-CN"/>
          </w:rPr>
          <w:t>2</w:t>
        </w:r>
      </w:ins>
      <w:ins w:id="50" w:author="ZTE" w:date="2024-02-05T15:58:00Z">
        <w:r w:rsidR="00524815">
          <w:rPr>
            <w:lang w:eastAsia="zh-CN"/>
          </w:rPr>
          <w:t>6</w:t>
        </w:r>
        <w:r w:rsidR="00524815">
          <w:rPr>
            <w:lang w:eastAsia="ja-JP"/>
          </w:rPr>
          <w:t>]</w:t>
        </w:r>
      </w:ins>
      <w:r>
        <w:rPr>
          <w:noProof/>
        </w:rPr>
        <w:t>.</w:t>
      </w:r>
    </w:p>
    <w:p w14:paraId="50341443" w14:textId="77777777" w:rsidR="003B6F71" w:rsidRDefault="003B6F71" w:rsidP="003B6F71">
      <w:pPr>
        <w:rPr>
          <w:noProof/>
        </w:rPr>
      </w:pPr>
      <w:r>
        <w:rPr>
          <w:noProof/>
        </w:rPr>
        <w:t>The NsmfEventExposure data structure as request body may also include:</w:t>
      </w:r>
    </w:p>
    <w:p w14:paraId="78FA282D" w14:textId="77777777" w:rsidR="003B6F71" w:rsidRDefault="003B6F71" w:rsidP="003B6F71">
      <w:pPr>
        <w:pStyle w:val="B10"/>
      </w:pPr>
      <w:r>
        <w:rPr>
          <w:rFonts w:eastAsia="等线"/>
          <w:noProof/>
          <w:lang w:eastAsia="zh-CN"/>
        </w:rPr>
        <w:t>-</w:t>
      </w:r>
      <w:r>
        <w:rPr>
          <w:rFonts w:eastAsia="等线"/>
          <w:noProof/>
          <w:lang w:eastAsia="zh-CN"/>
        </w:rPr>
        <w:tab/>
        <w:t xml:space="preserve">if </w:t>
      </w:r>
      <w:r>
        <w:rPr>
          <w:noProof/>
        </w:rPr>
        <w:t>the NF service consumer is an AMF</w:t>
      </w:r>
      <w:r>
        <w:t>:</w:t>
      </w:r>
    </w:p>
    <w:p w14:paraId="2FE43E62" w14:textId="77777777" w:rsidR="003B6F71" w:rsidRDefault="003B6F71" w:rsidP="003B6F71">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623A0F24" w14:textId="77777777" w:rsidR="003B6F71" w:rsidRDefault="003B6F71" w:rsidP="003B6F71">
      <w:pPr>
        <w:pStyle w:val="B2"/>
      </w:pPr>
      <w:r>
        <w:t>b)</w:t>
      </w:r>
      <w:r>
        <w:tab/>
        <w:t>Alternate or backup IPv4 Address(es) where to send Notifications encoded as "altNotifIpv4Addrs" attribute;</w:t>
      </w:r>
    </w:p>
    <w:p w14:paraId="6863B43D" w14:textId="77777777" w:rsidR="003B6F71" w:rsidRDefault="003B6F71" w:rsidP="003B6F71">
      <w:pPr>
        <w:pStyle w:val="B2"/>
      </w:pPr>
      <w:r>
        <w:t>c)</w:t>
      </w:r>
      <w:r>
        <w:tab/>
        <w:t>Alternate or backup IPv6 Address(es) where to send Notifications encoded as "altNotifIpv6Addrs" attribute;</w:t>
      </w:r>
    </w:p>
    <w:p w14:paraId="54067208" w14:textId="77777777" w:rsidR="003B6F71" w:rsidRDefault="003B6F71" w:rsidP="003B6F71">
      <w:pPr>
        <w:pStyle w:val="B2"/>
      </w:pPr>
      <w:r>
        <w:t>d)</w:t>
      </w:r>
      <w:r>
        <w:tab/>
        <w:t>Alternate or backup FQDN(s) where to send Notifications encoded as "altNotifFqdns" attribute;</w:t>
      </w:r>
    </w:p>
    <w:p w14:paraId="16519000" w14:textId="77777777" w:rsidR="003B6F71" w:rsidRDefault="003B6F71" w:rsidP="003B6F71">
      <w:pPr>
        <w:pStyle w:val="B10"/>
        <w:rPr>
          <w:noProof/>
        </w:rPr>
      </w:pPr>
      <w:r>
        <w:rPr>
          <w:noProof/>
        </w:rPr>
        <w:t>-</w:t>
      </w:r>
      <w:r>
        <w:rPr>
          <w:noProof/>
        </w:rPr>
        <w:tab/>
        <w:t>a Data Network Name as "dnn" attribute;</w:t>
      </w:r>
    </w:p>
    <w:p w14:paraId="520E037A" w14:textId="77777777" w:rsidR="003B6F71" w:rsidRDefault="003B6F71" w:rsidP="003B6F71">
      <w:pPr>
        <w:pStyle w:val="B10"/>
        <w:rPr>
          <w:noProof/>
        </w:rPr>
      </w:pPr>
      <w:r>
        <w:rPr>
          <w:noProof/>
        </w:rPr>
        <w:t>-</w:t>
      </w:r>
      <w:r>
        <w:rPr>
          <w:noProof/>
        </w:rPr>
        <w:tab/>
        <w:t>a single Network Slice Selection Assistance Information as "snssai" attribute;</w:t>
      </w:r>
    </w:p>
    <w:p w14:paraId="7EA830FD" w14:textId="77777777" w:rsidR="003B6F71" w:rsidRDefault="003B6F71" w:rsidP="003B6F71">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 xml:space="preserve">feature AreaFilter is supported and the </w:t>
      </w:r>
      <w:r w:rsidRPr="00B62D93">
        <w:rPr>
          <w:noProof/>
        </w:rPr>
        <w:t xml:space="preserve">"anyUeInd" attribute </w:t>
      </w:r>
      <w:r>
        <w:rPr>
          <w:noProof/>
        </w:rPr>
        <w:t>is provided and set to true;</w:t>
      </w:r>
    </w:p>
    <w:p w14:paraId="156C59AA" w14:textId="77777777" w:rsidR="003B6F71" w:rsidRDefault="003B6F71" w:rsidP="003B6F71">
      <w:pPr>
        <w:pStyle w:val="NO"/>
      </w:pPr>
      <w:r>
        <w:t>NOTE 3:</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78B89D0E" w14:textId="77777777" w:rsidR="003B6F71" w:rsidRDefault="003B6F71" w:rsidP="003B6F71">
      <w:pPr>
        <w:pStyle w:val="B10"/>
        <w:rPr>
          <w:noProof/>
        </w:rPr>
      </w:pPr>
      <w:r>
        <w:rPr>
          <w:noProof/>
        </w:rPr>
        <w:t>-</w:t>
      </w:r>
      <w:r>
        <w:rPr>
          <w:noProof/>
        </w:rPr>
        <w:tab/>
        <w:t xml:space="preserve">a Data Network Identifier as "dnai" attribute, if the feature UPEAS is supported; </w:t>
      </w:r>
    </w:p>
    <w:p w14:paraId="5D6E1B2B" w14:textId="77777777" w:rsidR="003B6F71" w:rsidRDefault="003B6F71" w:rsidP="003B6F71">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4152ED7" w14:textId="77777777" w:rsidR="003B6F71" w:rsidRDefault="003B6F71" w:rsidP="003B6F71">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1BB2CF5D" w14:textId="77777777" w:rsidR="003B6F71" w:rsidRDefault="003B6F71" w:rsidP="003B6F71">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35C9F3C9" w14:textId="77777777" w:rsidR="003B6F71" w:rsidRDefault="003B6F71" w:rsidP="003B6F71">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1F9A270F" w14:textId="77777777" w:rsidR="003B6F71" w:rsidRDefault="003B6F71" w:rsidP="003B6F71">
      <w:pPr>
        <w:pStyle w:val="B10"/>
        <w:rPr>
          <w:noProof/>
        </w:rPr>
      </w:pPr>
      <w:r>
        <w:rPr>
          <w:noProof/>
        </w:rPr>
        <w:t>-</w:t>
      </w:r>
      <w:r>
        <w:rPr>
          <w:noProof/>
        </w:rPr>
        <w:tab/>
        <w:t>event notification method (periodic, one time, on event detection) as "notifMethod" attribute;</w:t>
      </w:r>
    </w:p>
    <w:p w14:paraId="77D93766" w14:textId="77777777" w:rsidR="003B6F71" w:rsidRDefault="003B6F71" w:rsidP="003B6F71">
      <w:pPr>
        <w:pStyle w:val="B10"/>
        <w:rPr>
          <w:noProof/>
        </w:rPr>
      </w:pPr>
      <w:r>
        <w:rPr>
          <w:noProof/>
        </w:rPr>
        <w:t>-</w:t>
      </w:r>
      <w:r>
        <w:rPr>
          <w:noProof/>
        </w:rPr>
        <w:tab/>
        <w:t>maximum Number of Reports as "maxReportNbr" attribute;</w:t>
      </w:r>
    </w:p>
    <w:p w14:paraId="632F32CC" w14:textId="77777777" w:rsidR="003B6F71" w:rsidRDefault="003B6F71" w:rsidP="003B6F71">
      <w:pPr>
        <w:pStyle w:val="B10"/>
        <w:rPr>
          <w:noProof/>
        </w:rPr>
      </w:pPr>
      <w:r>
        <w:rPr>
          <w:noProof/>
        </w:rPr>
        <w:t>-</w:t>
      </w:r>
      <w:r>
        <w:rPr>
          <w:noProof/>
        </w:rPr>
        <w:tab/>
        <w:t>monitoring Duration as "expiry" attribute;</w:t>
      </w:r>
    </w:p>
    <w:p w14:paraId="24BCA7EF" w14:textId="77777777" w:rsidR="003B6F71" w:rsidRDefault="003B6F71" w:rsidP="003B6F71">
      <w:pPr>
        <w:pStyle w:val="B10"/>
        <w:rPr>
          <w:noProof/>
        </w:rPr>
      </w:pPr>
      <w:r>
        <w:rPr>
          <w:noProof/>
        </w:rPr>
        <w:t>-</w:t>
      </w:r>
      <w:r>
        <w:rPr>
          <w:noProof/>
        </w:rPr>
        <w:tab/>
        <w:t>repetition Period for periodic reporting as "repPeriod" attribute;</w:t>
      </w:r>
    </w:p>
    <w:p w14:paraId="74833DE8" w14:textId="77777777" w:rsidR="003B6F71" w:rsidRDefault="003B6F71" w:rsidP="003B6F71">
      <w:pPr>
        <w:pStyle w:val="B10"/>
        <w:rPr>
          <w:noProof/>
        </w:rPr>
      </w:pPr>
      <w:r>
        <w:rPr>
          <w:noProof/>
        </w:rPr>
        <w:lastRenderedPageBreak/>
        <w:t>-</w:t>
      </w:r>
      <w:r>
        <w:rPr>
          <w:noProof/>
        </w:rPr>
        <w:tab/>
        <w:t>sampling ratio as "sampRatio" attribute;</w:t>
      </w:r>
    </w:p>
    <w:p w14:paraId="69EAF56C" w14:textId="77777777" w:rsidR="003B6F71" w:rsidRDefault="003B6F71" w:rsidP="003B6F71">
      <w:pPr>
        <w:pStyle w:val="B10"/>
        <w:rPr>
          <w:noProof/>
        </w:rPr>
      </w:pPr>
      <w:r>
        <w:rPr>
          <w:noProof/>
        </w:rPr>
        <w:t>-</w:t>
      </w:r>
      <w:r>
        <w:rPr>
          <w:noProof/>
        </w:rPr>
        <w:tab/>
        <w:t>partitioning criteria for partitioning the UEs before performing sampling as "partitionCriteria" attribute if the EneNA feature is supported; and/or</w:t>
      </w:r>
    </w:p>
    <w:p w14:paraId="75D63215" w14:textId="77777777" w:rsidR="003B6F71" w:rsidRDefault="003B6F71" w:rsidP="003B6F71">
      <w:pPr>
        <w:pStyle w:val="B10"/>
        <w:rPr>
          <w:noProof/>
        </w:rPr>
      </w:pPr>
      <w:r>
        <w:rPr>
          <w:noProof/>
        </w:rPr>
        <w:t>-</w:t>
      </w:r>
      <w:r>
        <w:rPr>
          <w:noProof/>
        </w:rPr>
        <w:tab/>
        <w:t>group reporting guard time as "grpRepTime" attribute;</w:t>
      </w:r>
    </w:p>
    <w:p w14:paraId="354C4784" w14:textId="77777777" w:rsidR="003B6F71" w:rsidRDefault="003B6F71" w:rsidP="003B6F71">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4A605E68" w14:textId="77777777" w:rsidR="003B6F71" w:rsidRDefault="003B6F71" w:rsidP="003B6F71">
      <w:pPr>
        <w:pStyle w:val="B10"/>
        <w:rPr>
          <w:noProof/>
          <w:lang w:eastAsia="zh-CN"/>
        </w:rPr>
      </w:pPr>
      <w:r>
        <w:rPr>
          <w:rFonts w:cs="Arial"/>
          <w:noProof/>
          <w:szCs w:val="18"/>
          <w:lang w:eastAsia="zh-CN"/>
        </w:rPr>
        <w:t>-</w:t>
      </w:r>
      <w:r>
        <w:rPr>
          <w:rFonts w:cs="Arial"/>
          <w:noProof/>
          <w:szCs w:val="18"/>
          <w:lang w:eastAsia="zh-CN"/>
        </w:rPr>
        <w:tab/>
      </w:r>
      <w:bookmarkStart w:id="51"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51"/>
      <w:r>
        <w:rPr>
          <w:noProof/>
        </w:rPr>
        <w:t>.</w:t>
      </w:r>
    </w:p>
    <w:p w14:paraId="6E12923F" w14:textId="77777777" w:rsidR="003B6F71" w:rsidRPr="00CE4FBA" w:rsidRDefault="003B6F71" w:rsidP="003B6F71">
      <w:pPr>
        <w:pStyle w:val="NO"/>
        <w:rPr>
          <w:rFonts w:eastAsia="等线"/>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59816C41" w14:textId="77777777" w:rsidR="003B6F71" w:rsidRDefault="003B6F71" w:rsidP="003B6F71">
      <w:pPr>
        <w:rPr>
          <w:noProof/>
        </w:rPr>
      </w:pPr>
      <w:r>
        <w:rPr>
          <w:noProof/>
        </w:rPr>
        <w:t>Upon the reception of an HTTP POST request with: "{apiRoot}/nsmf-event-exposure/v1/subscriptions" as Resource URI and NsmfEventExposure data structure as request body, the SMF shall:</w:t>
      </w:r>
    </w:p>
    <w:p w14:paraId="5522CCB5" w14:textId="77777777" w:rsidR="003B6F71" w:rsidRDefault="003B6F71" w:rsidP="003B6F71">
      <w:pPr>
        <w:pStyle w:val="B10"/>
        <w:rPr>
          <w:noProof/>
        </w:rPr>
      </w:pPr>
      <w:r>
        <w:rPr>
          <w:noProof/>
        </w:rPr>
        <w:t>-</w:t>
      </w:r>
      <w:r>
        <w:rPr>
          <w:noProof/>
        </w:rPr>
        <w:tab/>
        <w:t>create a new subscription;</w:t>
      </w:r>
    </w:p>
    <w:p w14:paraId="33142674" w14:textId="77777777" w:rsidR="003B6F71" w:rsidRDefault="003B6F71" w:rsidP="003B6F71">
      <w:pPr>
        <w:pStyle w:val="B10"/>
        <w:rPr>
          <w:noProof/>
        </w:rPr>
      </w:pPr>
      <w:r>
        <w:rPr>
          <w:noProof/>
        </w:rPr>
        <w:t>-</w:t>
      </w:r>
      <w:r>
        <w:rPr>
          <w:noProof/>
        </w:rPr>
        <w:tab/>
        <w:t>assign a subscription correlation ID;</w:t>
      </w:r>
    </w:p>
    <w:p w14:paraId="2713FCCB" w14:textId="77777777" w:rsidR="003B6F71" w:rsidRDefault="003B6F71" w:rsidP="003B6F71">
      <w:pPr>
        <w:pStyle w:val="B10"/>
        <w:rPr>
          <w:noProof/>
        </w:rPr>
      </w:pPr>
      <w:r>
        <w:rPr>
          <w:noProof/>
        </w:rPr>
        <w:t>-</w:t>
      </w:r>
      <w:r>
        <w:rPr>
          <w:noProof/>
        </w:rPr>
        <w:tab/>
        <w:t>select an expiry time that is equal to or less than the expiry time potentially received in the request;</w:t>
      </w:r>
    </w:p>
    <w:p w14:paraId="44D5CA9E" w14:textId="77777777" w:rsidR="003B6F71" w:rsidRDefault="003B6F71" w:rsidP="003B6F71">
      <w:pPr>
        <w:pStyle w:val="B10"/>
        <w:rPr>
          <w:noProof/>
        </w:rPr>
      </w:pPr>
      <w:r>
        <w:rPr>
          <w:noProof/>
        </w:rPr>
        <w:t>-</w:t>
      </w:r>
      <w:r>
        <w:rPr>
          <w:noProof/>
        </w:rPr>
        <w:tab/>
        <w:t>store the subscription;</w:t>
      </w:r>
    </w:p>
    <w:p w14:paraId="58CAE531" w14:textId="77777777" w:rsidR="003B6F71" w:rsidRDefault="003B6F71" w:rsidP="003B6F71">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7AC761D0" w14:textId="77777777" w:rsidR="003B6F71" w:rsidRDefault="003B6F71" w:rsidP="003B6F71">
      <w:pPr>
        <w:pStyle w:val="NO"/>
        <w:ind w:hanging="567"/>
        <w:rPr>
          <w:noProof/>
        </w:rPr>
      </w:pPr>
      <w:r>
        <w:t>NOTE 5:</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4E0060AC" w14:textId="77777777" w:rsidR="003B6F71" w:rsidRDefault="003B6F71" w:rsidP="003B6F71">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7F8986EA" w14:textId="77777777" w:rsidR="003B6F71" w:rsidRDefault="003B6F71" w:rsidP="003B6F71">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5A09B671" w14:textId="77777777" w:rsidR="003B6F71" w:rsidRDefault="003B6F71" w:rsidP="003B6F71">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41A8FB92" w14:textId="77777777" w:rsidR="003B6F71" w:rsidRDefault="003B6F71" w:rsidP="003B6F71">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0AC7E6CF" w14:textId="77777777" w:rsidR="003B6F71" w:rsidRDefault="003B6F71" w:rsidP="003B6F71">
      <w:pPr>
        <w:pStyle w:val="B10"/>
        <w:rPr>
          <w:noProof/>
        </w:rPr>
      </w:pPr>
      <w:r>
        <w:rPr>
          <w:noProof/>
        </w:rPr>
        <w:lastRenderedPageBreak/>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31EE53B7" w14:textId="77777777" w:rsidR="003B6F71" w:rsidRDefault="003B6F71" w:rsidP="003B6F71">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等线"/>
        </w:rPr>
        <w:t>send an HTTP "403 Forbidden" error response including the "cause" attribute set to "MUTING_INSTR_NOT_ACCEPTED"</w:t>
      </w:r>
      <w:r>
        <w:rPr>
          <w:noProof/>
          <w:lang w:eastAsia="zh-CN"/>
        </w:rPr>
        <w:t>.</w:t>
      </w:r>
    </w:p>
    <w:p w14:paraId="1F0E5605" w14:textId="77777777" w:rsidR="003B6F71" w:rsidRDefault="003B6F71" w:rsidP="003B6F71">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4AFD5ED4" w14:textId="6CAB02C7" w:rsidR="00982F1B" w:rsidRPr="003B6F71" w:rsidRDefault="003B6F71" w:rsidP="00D13EFD">
      <w:bookmarkStart w:id="52"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52"/>
    </w:p>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3259D" w14:textId="77777777" w:rsidR="00736CED" w:rsidRDefault="00736CED">
      <w:r>
        <w:separator/>
      </w:r>
    </w:p>
  </w:endnote>
  <w:endnote w:type="continuationSeparator" w:id="0">
    <w:p w14:paraId="39B0FE42" w14:textId="77777777" w:rsidR="00736CED" w:rsidRDefault="0073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7BD4C" w14:textId="77777777" w:rsidR="00736CED" w:rsidRDefault="00736CED">
      <w:r>
        <w:separator/>
      </w:r>
    </w:p>
  </w:footnote>
  <w:footnote w:type="continuationSeparator" w:id="0">
    <w:p w14:paraId="76CAE1CD" w14:textId="77777777" w:rsidR="00736CED" w:rsidRDefault="00736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98D"/>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6F71"/>
    <w:rsid w:val="003B7A29"/>
    <w:rsid w:val="003C0FEF"/>
    <w:rsid w:val="003C632C"/>
    <w:rsid w:val="003C6714"/>
    <w:rsid w:val="003C7B88"/>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815"/>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4E28"/>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2B97"/>
    <w:rsid w:val="006C3358"/>
    <w:rsid w:val="006C4178"/>
    <w:rsid w:val="006C4D09"/>
    <w:rsid w:val="006C4D40"/>
    <w:rsid w:val="006C4E99"/>
    <w:rsid w:val="006C4F00"/>
    <w:rsid w:val="006D0230"/>
    <w:rsid w:val="006D7759"/>
    <w:rsid w:val="006E28BA"/>
    <w:rsid w:val="006E5078"/>
    <w:rsid w:val="006E66A4"/>
    <w:rsid w:val="006E7874"/>
    <w:rsid w:val="006E7886"/>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6CED"/>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61D"/>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491"/>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8220E"/>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58FA"/>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69686-67AD-4CC0-B5A6-43D14385C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2016</Words>
  <Characters>11494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26</cp:revision>
  <cp:lastPrinted>1900-01-01T08:00:00Z</cp:lastPrinted>
  <dcterms:created xsi:type="dcterms:W3CDTF">2023-10-09T10:30:00Z</dcterms:created>
  <dcterms:modified xsi:type="dcterms:W3CDTF">2024-02-29T16:58:00Z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